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B0" w:rsidRDefault="002872B0" w:rsidP="002872B0">
      <w:pPr>
        <w:spacing w:after="0"/>
        <w:jc w:val="center"/>
        <w:rPr>
          <w:b/>
        </w:rPr>
      </w:pPr>
      <w:r>
        <w:rPr>
          <w:b/>
        </w:rPr>
        <w:t>PLANNING BOARD</w:t>
      </w:r>
    </w:p>
    <w:p w:rsidR="002872B0" w:rsidRDefault="002872B0" w:rsidP="002872B0">
      <w:pPr>
        <w:spacing w:after="0"/>
        <w:jc w:val="center"/>
        <w:rPr>
          <w:b/>
        </w:rPr>
      </w:pPr>
      <w:r>
        <w:rPr>
          <w:b/>
        </w:rPr>
        <w:t>Town of Colton, NY</w:t>
      </w:r>
    </w:p>
    <w:p w:rsidR="002872B0" w:rsidRDefault="002872B0" w:rsidP="002872B0">
      <w:pPr>
        <w:spacing w:after="0"/>
        <w:jc w:val="center"/>
        <w:rPr>
          <w:b/>
        </w:rPr>
      </w:pPr>
      <w:r>
        <w:rPr>
          <w:b/>
        </w:rPr>
        <w:t>Regular Monthly Meeting</w:t>
      </w:r>
    </w:p>
    <w:p w:rsidR="002872B0" w:rsidRDefault="002872B0" w:rsidP="002872B0">
      <w:pPr>
        <w:spacing w:after="0"/>
        <w:jc w:val="center"/>
        <w:rPr>
          <w:b/>
        </w:rPr>
      </w:pPr>
      <w:r>
        <w:rPr>
          <w:b/>
        </w:rPr>
        <w:t>October 25, 2016</w:t>
      </w:r>
    </w:p>
    <w:p w:rsidR="002872B0" w:rsidRDefault="002872B0" w:rsidP="002872B0">
      <w:pPr>
        <w:spacing w:after="0"/>
        <w:jc w:val="center"/>
        <w:rPr>
          <w:b/>
        </w:rPr>
      </w:pPr>
    </w:p>
    <w:p w:rsidR="002872B0" w:rsidRDefault="002872B0" w:rsidP="002872B0">
      <w:pPr>
        <w:spacing w:after="0"/>
      </w:pPr>
      <w:r>
        <w:rPr>
          <w:b/>
        </w:rPr>
        <w:t xml:space="preserve">Members Present: </w:t>
      </w:r>
      <w:r>
        <w:t>Chair Ed Fuhr, Anne Townsend, Laurie Thornton, Connie Hatch, Kirke Perry, and            Harold Granger</w:t>
      </w:r>
    </w:p>
    <w:p w:rsidR="002872B0" w:rsidRDefault="002872B0" w:rsidP="002872B0">
      <w:pPr>
        <w:spacing w:after="0"/>
      </w:pPr>
      <w:r>
        <w:rPr>
          <w:b/>
        </w:rPr>
        <w:t xml:space="preserve">Members Absent: </w:t>
      </w:r>
      <w:r>
        <w:t>Martin Avery</w:t>
      </w:r>
    </w:p>
    <w:p w:rsidR="002872B0" w:rsidRDefault="002872B0" w:rsidP="002872B0">
      <w:pPr>
        <w:spacing w:after="0"/>
      </w:pPr>
      <w:r>
        <w:rPr>
          <w:b/>
        </w:rPr>
        <w:t xml:space="preserve">Public Present: </w:t>
      </w:r>
      <w:r>
        <w:t>Brett Barbour, Jennifer Cole</w:t>
      </w:r>
    </w:p>
    <w:p w:rsidR="002872B0" w:rsidRDefault="002872B0" w:rsidP="002872B0">
      <w:pPr>
        <w:spacing w:after="0"/>
      </w:pPr>
      <w:r>
        <w:rPr>
          <w:b/>
        </w:rPr>
        <w:t xml:space="preserve">Pledge of Allegiance </w:t>
      </w:r>
      <w:r>
        <w:t>was recited</w:t>
      </w:r>
    </w:p>
    <w:p w:rsidR="002872B0" w:rsidRDefault="002872B0" w:rsidP="002872B0">
      <w:pPr>
        <w:spacing w:after="0"/>
      </w:pPr>
    </w:p>
    <w:p w:rsidR="009A09AD" w:rsidRDefault="00340FD2" w:rsidP="009375D7">
      <w:pPr>
        <w:spacing w:after="0"/>
      </w:pPr>
      <w:r>
        <w:rPr>
          <w:b/>
        </w:rPr>
        <w:t>PUBLIC HEARING:</w:t>
      </w:r>
      <w:r w:rsidR="00506281">
        <w:rPr>
          <w:b/>
        </w:rPr>
        <w:t xml:space="preserve">  </w:t>
      </w:r>
      <w:r>
        <w:t xml:space="preserve">Chair Ed Fuhr opened the public hearing at 7:01 for the Planning Board to make recommendations to the Board of the Town of Colton in regards to current local outdoor wood boiler laws.  Local Law No. 5 of 2010 currently states that operating times for outdoor wood boilers are to be from October </w:t>
      </w:r>
      <w:proofErr w:type="gramStart"/>
      <w:r>
        <w:t>1</w:t>
      </w:r>
      <w:r w:rsidR="008046E3" w:rsidRPr="008046E3">
        <w:rPr>
          <w:vertAlign w:val="superscript"/>
        </w:rPr>
        <w:t>st</w:t>
      </w:r>
      <w:r w:rsidR="008046E3">
        <w:t xml:space="preserve"> </w:t>
      </w:r>
      <w:r>
        <w:t xml:space="preserve"> –</w:t>
      </w:r>
      <w:proofErr w:type="gramEnd"/>
      <w:r>
        <w:t xml:space="preserve"> May 31</w:t>
      </w:r>
      <w:r w:rsidR="008046E3" w:rsidRPr="008046E3">
        <w:rPr>
          <w:vertAlign w:val="superscript"/>
        </w:rPr>
        <w:t>st</w:t>
      </w:r>
      <w:r>
        <w:t xml:space="preserve">.  </w:t>
      </w:r>
      <w:r w:rsidR="00170889">
        <w:t>Chair E. Fuhr stated that the recommendations to be made are not just stemming from complaints from Colton resident Paul Castor, a</w:t>
      </w:r>
      <w:r w:rsidR="00453F71">
        <w:t xml:space="preserve">n outdoor </w:t>
      </w:r>
      <w:r w:rsidR="00170889">
        <w:t xml:space="preserve"> wood boiler owner, but that changes to the local law need to be made due to changes in the state</w:t>
      </w:r>
      <w:r w:rsidR="005B4592">
        <w:t>, the DEC</w:t>
      </w:r>
      <w:r w:rsidR="00170889">
        <w:t xml:space="preserve"> and the EPA.   </w:t>
      </w:r>
      <w:r w:rsidR="009375D7">
        <w:t>K. Perry stated that we (town of Colton) are in line with the DEC in all aspects exce</w:t>
      </w:r>
      <w:r w:rsidR="00CC3CFF">
        <w:t xml:space="preserve">pt for the operation dates. </w:t>
      </w:r>
      <w:r w:rsidR="00170889">
        <w:t xml:space="preserve">  </w:t>
      </w:r>
      <w:r w:rsidR="008046E3">
        <w:t xml:space="preserve"> A. Townsend asked abo</w:t>
      </w:r>
      <w:r w:rsidR="00E902FE">
        <w:t>ut section 3 of Local Law No. 5</w:t>
      </w:r>
      <w:r w:rsidR="008046E3">
        <w:t xml:space="preserve"> that states all outdoor burning devices existing prior to Dec 1, 2010 in the Town of Colton must be registered by the owner with the Code Enforcement Officer on a form furnished by the Code Enforcement Officer.  All requirements of this law relative to chimney height, chimney cap, non</w:t>
      </w:r>
      <w:r w:rsidR="00A97EF1">
        <w:t xml:space="preserve">-combustible floor, exterior building of fire retardant material must meet with the approval of the </w:t>
      </w:r>
      <w:r w:rsidR="00D35D57">
        <w:t xml:space="preserve">Code Enforcement Officer.  Chair E. Fuhr stated in order to follow Local Law No. 5 section 3 </w:t>
      </w:r>
      <w:commentRangeStart w:id="0"/>
      <w:r w:rsidR="00D35D57">
        <w:t>it would have to be a daily check on our Code Enforce</w:t>
      </w:r>
      <w:r w:rsidR="007D580B">
        <w:t>ment Officers part</w:t>
      </w:r>
      <w:commentRangeEnd w:id="0"/>
      <w:r w:rsidR="00626AC0">
        <w:rPr>
          <w:rStyle w:val="CommentReference"/>
        </w:rPr>
        <w:commentReference w:id="0"/>
      </w:r>
      <w:r w:rsidR="007D580B">
        <w:t xml:space="preserve">. </w:t>
      </w:r>
      <w:r w:rsidR="00D35D57">
        <w:t xml:space="preserve"> </w:t>
      </w:r>
      <w:r w:rsidR="00A97EF1">
        <w:t xml:space="preserve"> </w:t>
      </w:r>
      <w:r w:rsidR="00C70172">
        <w:t>Chair E. Fuhr also found a “grandfather clause” from the</w:t>
      </w:r>
      <w:r w:rsidR="007D580B">
        <w:t xml:space="preserve"> NYSDEC 6NYCRR Part 247</w:t>
      </w:r>
      <w:r w:rsidR="0016387C">
        <w:t xml:space="preserve"> stating that all OWB’s sold on or after April 15, </w:t>
      </w:r>
      <w:commentRangeStart w:id="1"/>
      <w:r w:rsidR="0016387C">
        <w:t>2011</w:t>
      </w:r>
      <w:commentRangeEnd w:id="1"/>
      <w:r w:rsidR="00A27917">
        <w:rPr>
          <w:rStyle w:val="CommentReference"/>
        </w:rPr>
        <w:commentReference w:id="1"/>
      </w:r>
      <w:r w:rsidR="0016387C">
        <w:t xml:space="preserve"> must be certified for s</w:t>
      </w:r>
      <w:r w:rsidR="007D580B">
        <w:t xml:space="preserve">ale in New York by the </w:t>
      </w:r>
      <w:r w:rsidR="00E902FE">
        <w:t>NYSDEC.   Manufactures of OWB’s</w:t>
      </w:r>
      <w:r w:rsidR="0016387C">
        <w:t xml:space="preserve"> must apply for certification for each model they want to sell in New York.  A list of models that may be sold in New York will be maintained on the NYSDEC’s website.  A used OWB moved from one property to another shall be considered a new OWB at the second property and subject to all provisions applicable to new OWB’s.  Therefore, the used OWB must be a model certified for sale in New York and the seller must provide prospective buyers with a Notice to Buyers form.  </w:t>
      </w:r>
      <w:r w:rsidR="00C70172">
        <w:t xml:space="preserve"> </w:t>
      </w:r>
      <w:r w:rsidR="0016387C">
        <w:t>The setback and stack height</w:t>
      </w:r>
      <w:r w:rsidR="007D580B">
        <w:t xml:space="preserve"> requirements must also be met.  Mr. Castors OWB was put in place at his residence before the April 2011 date.  </w:t>
      </w:r>
      <w:r w:rsidR="0016387C">
        <w:t xml:space="preserve"> The </w:t>
      </w:r>
      <w:r w:rsidR="00C70172">
        <w:t>EPA</w:t>
      </w:r>
      <w:r w:rsidR="0016387C">
        <w:t xml:space="preserve"> also has a rule</w:t>
      </w:r>
      <w:r w:rsidR="00C70172">
        <w:t xml:space="preserve"> stating that the rule does not affect existing woodstoves and other wood burning heaters currently in use in </w:t>
      </w:r>
      <w:proofErr w:type="spellStart"/>
      <w:proofErr w:type="gramStart"/>
      <w:r w:rsidR="00C70172">
        <w:t>peoples</w:t>
      </w:r>
      <w:proofErr w:type="spellEnd"/>
      <w:proofErr w:type="gramEnd"/>
      <w:r w:rsidR="00C70172">
        <w:t xml:space="preserve"> homes.</w:t>
      </w:r>
      <w:r w:rsidR="00CC3CFF">
        <w:t xml:space="preserve">  However,  the DEC does have what is called the nuisance clause</w:t>
      </w:r>
      <w:r w:rsidR="0016387C">
        <w:t xml:space="preserve"> in summary 247 stating that </w:t>
      </w:r>
      <w:r w:rsidR="005B4592">
        <w:t>examples for nuisance would be but not limited to 1) activating smoke detectors in neighboring homes.  2) Impairing visibility on a public highway.  3) Causing a visible plume migrating form an OWB and contacting a building on an adjacent property</w:t>
      </w:r>
      <w:r w:rsidR="0031119D">
        <w:t>.</w:t>
      </w:r>
      <w:r w:rsidR="005B4592">
        <w:t xml:space="preserve">  The list is non-exhaustive and other conditions may also constitute a nuisance.</w:t>
      </w:r>
      <w:r w:rsidR="00453F71">
        <w:t xml:space="preserve">  The NYSDEC nuisance law trumps all other laws pertaining to OWB’s.</w:t>
      </w:r>
      <w:r w:rsidR="005B4592">
        <w:t xml:space="preserve"> </w:t>
      </w:r>
      <w:r w:rsidR="009375D7">
        <w:t xml:space="preserve"> L. Thornton read aloud an email from Plannin</w:t>
      </w:r>
      <w:r w:rsidR="00E902FE">
        <w:t>g Board member M. Avery stating</w:t>
      </w:r>
      <w:r w:rsidR="009375D7">
        <w:t xml:space="preserve"> that </w:t>
      </w:r>
      <w:r w:rsidR="00FA5C8A">
        <w:t>“</w:t>
      </w:r>
      <w:r w:rsidR="009375D7">
        <w:t>the big item of concern seems to be the months of operation</w:t>
      </w:r>
      <w:r w:rsidR="0031119D">
        <w:t xml:space="preserve"> allowed in Local Law No. 5.” </w:t>
      </w:r>
      <w:r w:rsidR="00FA5C8A">
        <w:t xml:space="preserve">  M. Avery suggests that we make the recommendation t</w:t>
      </w:r>
      <w:r w:rsidR="00A97EF1">
        <w:t xml:space="preserve">o the Town Board that </w:t>
      </w:r>
      <w:r w:rsidR="00FA5C8A">
        <w:t>the time of operation usage</w:t>
      </w:r>
      <w:r w:rsidR="008046E3">
        <w:t xml:space="preserve"> </w:t>
      </w:r>
      <w:r w:rsidR="00D35D57">
        <w:t xml:space="preserve">for </w:t>
      </w:r>
      <w:r w:rsidR="00453F71">
        <w:t>OWB’</w:t>
      </w:r>
      <w:r w:rsidR="00D35D57">
        <w:t xml:space="preserve">s </w:t>
      </w:r>
      <w:r w:rsidR="008046E3">
        <w:t>in Local Law No. 5</w:t>
      </w:r>
      <w:r w:rsidR="00A97EF1">
        <w:t xml:space="preserve"> of</w:t>
      </w:r>
      <w:r w:rsidR="00FA5C8A">
        <w:t xml:space="preserve"> Oct 1</w:t>
      </w:r>
      <w:r w:rsidR="00FA5C8A" w:rsidRPr="00FA5C8A">
        <w:rPr>
          <w:vertAlign w:val="superscript"/>
        </w:rPr>
        <w:t>st</w:t>
      </w:r>
      <w:r w:rsidR="00FA5C8A">
        <w:t xml:space="preserve"> – May 31</w:t>
      </w:r>
      <w:r w:rsidR="00FA5C8A" w:rsidRPr="00FA5C8A">
        <w:rPr>
          <w:vertAlign w:val="superscript"/>
        </w:rPr>
        <w:t>st</w:t>
      </w:r>
      <w:r w:rsidR="00FA5C8A">
        <w:t xml:space="preserve"> </w:t>
      </w:r>
      <w:r w:rsidR="00A97EF1">
        <w:t xml:space="preserve">be changed </w:t>
      </w:r>
      <w:r w:rsidR="00FA5C8A">
        <w:t>to Sept 1</w:t>
      </w:r>
      <w:r w:rsidR="00FA5C8A" w:rsidRPr="00FA5C8A">
        <w:rPr>
          <w:vertAlign w:val="superscript"/>
        </w:rPr>
        <w:t>st</w:t>
      </w:r>
      <w:r w:rsidR="0031119D">
        <w:t xml:space="preserve"> – May 31</w:t>
      </w:r>
      <w:r w:rsidR="0031119D" w:rsidRPr="0031119D">
        <w:rPr>
          <w:vertAlign w:val="superscript"/>
        </w:rPr>
        <w:t>st</w:t>
      </w:r>
      <w:r w:rsidR="0031119D">
        <w:t xml:space="preserve"> </w:t>
      </w:r>
      <w:r w:rsidR="0031119D">
        <w:lastRenderedPageBreak/>
        <w:t>which was stated in drafted Local Law No. 3</w:t>
      </w:r>
      <w:r w:rsidR="00BD2066">
        <w:t xml:space="preserve"> of</w:t>
      </w:r>
      <w:r w:rsidR="0031119D">
        <w:t xml:space="preserve"> 2010.</w:t>
      </w:r>
      <w:r w:rsidR="00170889">
        <w:t xml:space="preserve">  A. Townsend stated </w:t>
      </w:r>
      <w:r w:rsidR="00F5707E">
        <w:t>that we have to look at both sides.  There are health concerns related to the sm</w:t>
      </w:r>
      <w:r w:rsidR="00453F71">
        <w:t>oke that the OWB’</w:t>
      </w:r>
      <w:r w:rsidR="00F5707E">
        <w:t>s produce.  Have neighbors to owners of outside wood boilers made any complaints?  Chair E. Fuhr stated that there are no complaints in writing.  Two or more writ</w:t>
      </w:r>
      <w:r w:rsidR="005E18DB">
        <w:t>ten complaints will constitute as a nuisance under NYSDEC</w:t>
      </w:r>
      <w:r w:rsidR="00F5707E">
        <w:t xml:space="preserve"> part 247.  </w:t>
      </w:r>
      <w:r w:rsidR="00BD2066">
        <w:t xml:space="preserve">Chair E. Fuhr read Section 6 of Local Law 5 which states “All OWB’s must be installed in strict accordance with the </w:t>
      </w:r>
      <w:proofErr w:type="spellStart"/>
      <w:proofErr w:type="gramStart"/>
      <w:r w:rsidR="00BD2066">
        <w:t>manufacturers</w:t>
      </w:r>
      <w:proofErr w:type="spellEnd"/>
      <w:proofErr w:type="gramEnd"/>
      <w:r w:rsidR="00BD2066">
        <w:t xml:space="preserve"> instructions and guidelines.  Any deviation from the </w:t>
      </w:r>
      <w:proofErr w:type="spellStart"/>
      <w:proofErr w:type="gramStart"/>
      <w:r w:rsidR="00BD2066">
        <w:t>manufacturers</w:t>
      </w:r>
      <w:proofErr w:type="spellEnd"/>
      <w:proofErr w:type="gramEnd"/>
      <w:r w:rsidR="00BD2066">
        <w:t xml:space="preserve"> instructions may be allowed at the discretion of the Code Enforcement Officer, if approved</w:t>
      </w:r>
      <w:r w:rsidR="005E18DB">
        <w:t xml:space="preserve"> in writing by an engineer licensed by the State of New York.”  Also Section 8 </w:t>
      </w:r>
      <w:commentRangeStart w:id="3"/>
      <w:r w:rsidR="005E18DB">
        <w:t>stating</w:t>
      </w:r>
      <w:commentRangeEnd w:id="3"/>
      <w:r w:rsidR="00626AC0">
        <w:rPr>
          <w:rStyle w:val="CommentReference"/>
        </w:rPr>
        <w:commentReference w:id="3"/>
      </w:r>
      <w:r w:rsidR="005E18DB">
        <w:t xml:space="preserve"> “Chimney height shall be the </w:t>
      </w:r>
      <w:commentRangeStart w:id="4"/>
      <w:r w:rsidR="005E18DB">
        <w:t>height of the peak plus 2 feet of any neighboring residence</w:t>
      </w:r>
      <w:commentRangeEnd w:id="4"/>
      <w:r w:rsidR="00626AC0">
        <w:rPr>
          <w:rStyle w:val="CommentReference"/>
        </w:rPr>
        <w:commentReference w:id="4"/>
      </w:r>
      <w:r w:rsidR="005E18DB">
        <w:t xml:space="preserve"> within 200 feet which is not served by the boiler.”</w:t>
      </w:r>
      <w:r w:rsidR="00E546C5">
        <w:t xml:space="preserve">  Jennifer Cole, L. Thornton, and C. Hatch made the suggestion that instead of putting dates on the local law why can’t we put an “act of God” </w:t>
      </w:r>
      <w:r w:rsidR="00487186">
        <w:t xml:space="preserve">weather stipulation in the local law.  Being that the weather here is so unpredictable.  </w:t>
      </w:r>
      <w:r w:rsidR="009A09AD">
        <w:t xml:space="preserve">Perhaps a section in the local law that states circumstances with the weather prevail over the dates indicated.  </w:t>
      </w:r>
      <w:r w:rsidR="00487186">
        <w:t xml:space="preserve"> L. Thornton</w:t>
      </w:r>
      <w:r w:rsidR="009A09AD">
        <w:t xml:space="preserve"> also</w:t>
      </w:r>
      <w:r w:rsidR="00487186">
        <w:t xml:space="preserve"> made the suggestion that since the nuisance law is non-exhaustive perhaps we could put that in our local law</w:t>
      </w:r>
      <w:r w:rsidR="00652E26">
        <w:t>.  Should any complaints or concerns arise the Code Enforcement Officer and the owner of the OWB would then wo</w:t>
      </w:r>
      <w:r w:rsidR="009A09AD">
        <w:t xml:space="preserve">rk together to find a solution. </w:t>
      </w:r>
    </w:p>
    <w:p w:rsidR="009A09AD" w:rsidRDefault="00E902FE" w:rsidP="009375D7">
      <w:pPr>
        <w:spacing w:after="0"/>
      </w:pPr>
      <w:r>
        <w:t>Close of the public hearing at 7:25pm motioned by K. Perry seconded by L. Thornton</w:t>
      </w:r>
      <w:r w:rsidR="009A09AD">
        <w:t xml:space="preserve">.  All were in favor. </w:t>
      </w:r>
    </w:p>
    <w:p w:rsidR="009A09AD" w:rsidRDefault="009A09AD" w:rsidP="009375D7">
      <w:pPr>
        <w:spacing w:after="0"/>
      </w:pPr>
    </w:p>
    <w:p w:rsidR="00E902FE" w:rsidRDefault="00C4090C" w:rsidP="009375D7">
      <w:pPr>
        <w:spacing w:after="0"/>
      </w:pPr>
      <w:r>
        <w:rPr>
          <w:b/>
        </w:rPr>
        <w:t>Minutes:</w:t>
      </w:r>
      <w:r>
        <w:t xml:space="preserve">  C. Hatch motioned to accept the minutes of the Sept 2016 Planning Board meeting.  L. Thornton seconded.  All were in favor.  </w:t>
      </w:r>
    </w:p>
    <w:p w:rsidR="008C1FAC" w:rsidRPr="00C4090C" w:rsidRDefault="008C1FAC" w:rsidP="009375D7">
      <w:pPr>
        <w:spacing w:after="0"/>
      </w:pPr>
    </w:p>
    <w:p w:rsidR="00DD2897" w:rsidRDefault="009A09AD" w:rsidP="009375D7">
      <w:pPr>
        <w:spacing w:after="0"/>
      </w:pPr>
      <w:r>
        <w:t xml:space="preserve"> </w:t>
      </w:r>
      <w:r w:rsidR="00C4090C">
        <w:rPr>
          <w:b/>
        </w:rPr>
        <w:t xml:space="preserve">Agenda: </w:t>
      </w:r>
      <w:r w:rsidR="00C4090C">
        <w:t>A. Townsend motioned to adopt the agenda.  C. Hatch seconded.  All were in favor.</w:t>
      </w:r>
    </w:p>
    <w:p w:rsidR="00F43041" w:rsidRDefault="00F43041" w:rsidP="009375D7">
      <w:pPr>
        <w:spacing w:after="0"/>
      </w:pPr>
    </w:p>
    <w:p w:rsidR="00F43041" w:rsidRDefault="00F43041" w:rsidP="009375D7">
      <w:pPr>
        <w:spacing w:after="0"/>
      </w:pPr>
      <w:r>
        <w:rPr>
          <w:b/>
        </w:rPr>
        <w:t xml:space="preserve">REGULAR MEETING: </w:t>
      </w:r>
      <w:r>
        <w:t>Call to order at 7:26pm with quorum</w:t>
      </w:r>
      <w:r w:rsidR="00A05C1A">
        <w:t xml:space="preserve"> present.  </w:t>
      </w:r>
      <w:proofErr w:type="gramStart"/>
      <w:r w:rsidR="00A05C1A">
        <w:t>Action on Local Law No. 5 of 2010, regulation of OWB under town law zoning.</w:t>
      </w:r>
      <w:proofErr w:type="gramEnd"/>
      <w:r w:rsidR="00A05C1A">
        <w:t xml:space="preserve">  </w:t>
      </w:r>
      <w:proofErr w:type="gramStart"/>
      <w:r w:rsidR="00A05C1A">
        <w:t>Covered much on this subject during the Public Hearing.</w:t>
      </w:r>
      <w:proofErr w:type="gramEnd"/>
      <w:r w:rsidR="00A05C1A">
        <w:t xml:space="preserve"> </w:t>
      </w:r>
      <w:proofErr w:type="gramStart"/>
      <w:r w:rsidR="00A05C1A">
        <w:t>More to discuss and think about before making suggestions to the Town Board.</w:t>
      </w:r>
      <w:proofErr w:type="gramEnd"/>
      <w:r w:rsidR="00A05C1A">
        <w:t xml:space="preserve">  </w:t>
      </w:r>
      <w:proofErr w:type="gramStart"/>
      <w:r w:rsidR="00A05C1A">
        <w:t>Table discussion on Local Law No. 5 motioned by L. Thornton</w:t>
      </w:r>
      <w:r w:rsidR="008C1FAC">
        <w:t>,</w:t>
      </w:r>
      <w:r w:rsidR="00A05C1A">
        <w:t xml:space="preserve"> seconded by A.</w:t>
      </w:r>
      <w:r w:rsidR="00B805CC">
        <w:t xml:space="preserve"> Townsend.</w:t>
      </w:r>
      <w:proofErr w:type="gramEnd"/>
      <w:r w:rsidR="00B805CC">
        <w:t xml:space="preserve">  All were in favor.  </w:t>
      </w:r>
    </w:p>
    <w:p w:rsidR="00B805CC" w:rsidRDefault="00B805CC" w:rsidP="009375D7">
      <w:pPr>
        <w:spacing w:after="0"/>
      </w:pPr>
    </w:p>
    <w:p w:rsidR="00B805CC" w:rsidRDefault="00B805CC" w:rsidP="009375D7">
      <w:pPr>
        <w:spacing w:after="0"/>
      </w:pPr>
      <w:r>
        <w:t>CEO REPORT: Code Enforcement Officer was not</w:t>
      </w:r>
      <w:r w:rsidR="00ED6567">
        <w:t xml:space="preserve"> present</w:t>
      </w:r>
      <w:r>
        <w:t>.</w:t>
      </w:r>
    </w:p>
    <w:p w:rsidR="00B805CC" w:rsidRDefault="00B805CC" w:rsidP="009375D7">
      <w:pPr>
        <w:spacing w:after="0"/>
      </w:pPr>
    </w:p>
    <w:p w:rsidR="000E54B3" w:rsidRDefault="00B805CC" w:rsidP="009375D7">
      <w:pPr>
        <w:spacing w:after="0"/>
      </w:pPr>
      <w:r>
        <w:t xml:space="preserve">ZBA-81-2016: Area variance for the ZBA brought to the PBA for comment.  Katherine G. Rowe at 116 </w:t>
      </w:r>
      <w:proofErr w:type="spellStart"/>
      <w:r>
        <w:t>Coldbrook</w:t>
      </w:r>
      <w:proofErr w:type="spellEnd"/>
      <w:r>
        <w:t xml:space="preserve"> drive South Colton currently is at 1.2 acres.  </w:t>
      </w:r>
      <w:proofErr w:type="gramStart"/>
      <w:r>
        <w:t>Buying another .4 neighboring acres to bring the lot to 1.6 acres tot</w:t>
      </w:r>
      <w:r w:rsidR="004855D9">
        <w:t>al.</w:t>
      </w:r>
      <w:proofErr w:type="gramEnd"/>
      <w:r w:rsidR="004855D9">
        <w:t xml:space="preserve">  Mrs. Rowe </w:t>
      </w:r>
      <w:proofErr w:type="gramStart"/>
      <w:r w:rsidR="004855D9">
        <w:t>is wanting</w:t>
      </w:r>
      <w:proofErr w:type="gramEnd"/>
      <w:r w:rsidR="004855D9">
        <w:t xml:space="preserve"> to build/add a double wide on the</w:t>
      </w:r>
      <w:r>
        <w:t xml:space="preserve"> property near the camp that is currently there</w:t>
      </w:r>
      <w:r w:rsidR="004855D9">
        <w:t>.  Current local laws state that in that area you have to have a full 2 acres to have 2 residence</w:t>
      </w:r>
      <w:r w:rsidR="00ED6567">
        <w:t>s.  K. Perry stated that basically it isn’t 2 residences because the</w:t>
      </w:r>
      <w:r w:rsidR="004855D9">
        <w:t xml:space="preserve"> camp</w:t>
      </w:r>
      <w:r w:rsidR="00ED6567">
        <w:t xml:space="preserve"> cannot be winterized.</w:t>
      </w:r>
      <w:r w:rsidR="004855D9">
        <w:t xml:space="preserve">  Mrs. Rowe does not want to change the camp as it is a family property and has been for many years.  Chair E. </w:t>
      </w:r>
      <w:proofErr w:type="spellStart"/>
      <w:r w:rsidR="004855D9">
        <w:t>Fuhrs</w:t>
      </w:r>
      <w:proofErr w:type="spellEnd"/>
      <w:r w:rsidR="004855D9">
        <w:t xml:space="preserve"> concerns are that there are currently 4 buildings on the 1.2 acres.  A. Townsend added</w:t>
      </w:r>
      <w:r w:rsidR="00ED6567">
        <w:t xml:space="preserve"> that the owner has to satisfy the questions on the variance </w:t>
      </w:r>
      <w:r w:rsidR="006630B1">
        <w:t xml:space="preserve">criteria.  One of the questions </w:t>
      </w:r>
      <w:proofErr w:type="gramStart"/>
      <w:r w:rsidR="006630B1">
        <w:t>is</w:t>
      </w:r>
      <w:r w:rsidR="00ED6567">
        <w:t xml:space="preserve">  </w:t>
      </w:r>
      <w:r w:rsidR="006630B1">
        <w:t>”</w:t>
      </w:r>
      <w:proofErr w:type="gramEnd"/>
      <w:r w:rsidR="00ED6567">
        <w:t>is this a self made problem?</w:t>
      </w:r>
      <w:r w:rsidR="006630B1">
        <w:t>”</w:t>
      </w:r>
      <w:r w:rsidR="00ED6567">
        <w:t xml:space="preserve"> </w:t>
      </w:r>
      <w:r w:rsidR="006630B1">
        <w:t xml:space="preserve"> Y</w:t>
      </w:r>
      <w:r w:rsidR="00ED6567">
        <w:t xml:space="preserve">es it is.  There are 4 buildings on the property.  Does this warrant putting another building on this property?  </w:t>
      </w:r>
      <w:r w:rsidR="002512FB">
        <w:t xml:space="preserve">L. Thornton, K. Perry, and C. Hatch all agree that this is self created.  </w:t>
      </w:r>
      <w:r w:rsidR="00506281">
        <w:t xml:space="preserve"> L. Thornton suggested that the </w:t>
      </w:r>
      <w:proofErr w:type="spellStart"/>
      <w:r w:rsidR="00506281">
        <w:t>Rowes</w:t>
      </w:r>
      <w:proofErr w:type="spellEnd"/>
      <w:r w:rsidR="00506281">
        <w:t xml:space="preserve"> make the current camp/residence a year round home.  </w:t>
      </w:r>
      <w:r w:rsidR="002512FB">
        <w:t xml:space="preserve"> </w:t>
      </w:r>
      <w:r w:rsidR="00ED6567">
        <w:t>Chair E. Fuhr made the suggestion</w:t>
      </w:r>
      <w:r w:rsidR="0084701F">
        <w:t xml:space="preserve"> that there be no more than 4 buildings on the lot.  So with the new residence, tear down some of the</w:t>
      </w:r>
      <w:r w:rsidR="006630B1">
        <w:t xml:space="preserve"> old building</w:t>
      </w:r>
      <w:r w:rsidR="0084701F">
        <w:t>s</w:t>
      </w:r>
      <w:r w:rsidR="006630B1">
        <w:t>.  Also</w:t>
      </w:r>
      <w:r w:rsidR="002512FB">
        <w:t>,</w:t>
      </w:r>
      <w:r w:rsidR="006630B1">
        <w:t xml:space="preserve"> that the property can never be subdivided once the .4 acres </w:t>
      </w:r>
      <w:r w:rsidR="006630B1">
        <w:lastRenderedPageBreak/>
        <w:t>has been purchased an</w:t>
      </w:r>
      <w:r w:rsidR="00506281">
        <w:t>d the new residence in put in, as a subdivision would not be in compliance.  ZBA recommendations from the PBA would be to referen</w:t>
      </w:r>
      <w:r w:rsidR="00AF1994">
        <w:t>ce question 5 of the Area Variance Test</w:t>
      </w:r>
      <w:r w:rsidR="000E54B3">
        <w:t>.  This is a situation that is self created.  All members were in favor of sending this comment to the ZBA.</w:t>
      </w:r>
    </w:p>
    <w:p w:rsidR="000E54B3" w:rsidRDefault="000E54B3" w:rsidP="009375D7">
      <w:pPr>
        <w:spacing w:after="0"/>
      </w:pPr>
    </w:p>
    <w:p w:rsidR="00911BC2" w:rsidRDefault="000E54B3" w:rsidP="009375D7">
      <w:pPr>
        <w:spacing w:after="0"/>
      </w:pPr>
      <w:r>
        <w:rPr>
          <w:b/>
        </w:rPr>
        <w:t xml:space="preserve">CORRESPONDENCE:  </w:t>
      </w:r>
      <w:r>
        <w:t xml:space="preserve">PBA </w:t>
      </w:r>
      <w:r w:rsidR="0023604A">
        <w:t>to make comments on t</w:t>
      </w:r>
      <w:r>
        <w:t xml:space="preserve">he Lodge at </w:t>
      </w:r>
      <w:proofErr w:type="spellStart"/>
      <w:r>
        <w:t>Sevey’s</w:t>
      </w:r>
      <w:proofErr w:type="spellEnd"/>
      <w:r>
        <w:t xml:space="preserve"> Point</w:t>
      </w:r>
      <w:r w:rsidR="0023604A">
        <w:t>.  The Town Planning Board</w:t>
      </w:r>
      <w:r w:rsidR="00911BC2">
        <w:t xml:space="preserve"> supports the proposal of Mr. </w:t>
      </w:r>
      <w:proofErr w:type="spellStart"/>
      <w:r w:rsidR="00911BC2">
        <w:t>DiCacchio</w:t>
      </w:r>
      <w:proofErr w:type="spellEnd"/>
      <w:r w:rsidR="00911BC2">
        <w:t xml:space="preserve"> to reopen the Lodge for 2016-2017.  The property has a rich historical heritage in the town, spanning most of the last century.  Reinventing it restores a service provided for decades, much of it under legendary innkeeper Ham Ferry Sr.</w:t>
      </w:r>
    </w:p>
    <w:p w:rsidR="00911BC2" w:rsidRDefault="00911BC2" w:rsidP="009375D7">
      <w:pPr>
        <w:spacing w:after="0"/>
      </w:pPr>
    </w:p>
    <w:p w:rsidR="00AF1994" w:rsidRDefault="00911BC2" w:rsidP="009375D7">
      <w:pPr>
        <w:spacing w:after="0"/>
      </w:pPr>
      <w:r>
        <w:t xml:space="preserve">Our support is contingent upon Mr. </w:t>
      </w:r>
      <w:proofErr w:type="spellStart"/>
      <w:r>
        <w:t>DiCacchio</w:t>
      </w:r>
      <w:proofErr w:type="spellEnd"/>
      <w:r>
        <w:t xml:space="preserve"> complying with all regulations and requirements as well as passing final inspection by the Town CEO.</w:t>
      </w:r>
      <w:r w:rsidR="002512FB">
        <w:t xml:space="preserve">  </w:t>
      </w:r>
    </w:p>
    <w:p w:rsidR="00AF1994" w:rsidRDefault="00AF1994" w:rsidP="009375D7">
      <w:pPr>
        <w:spacing w:after="0"/>
      </w:pPr>
    </w:p>
    <w:p w:rsidR="00AF1994" w:rsidRDefault="00AF1994" w:rsidP="009375D7">
      <w:pPr>
        <w:spacing w:after="0"/>
      </w:pPr>
      <w:proofErr w:type="gramStart"/>
      <w:r>
        <w:t>Motion to accept correspondence comments made by A. Townsend</w:t>
      </w:r>
      <w:r w:rsidR="008C1FAC">
        <w:t>,</w:t>
      </w:r>
      <w:r>
        <w:t xml:space="preserve"> seconded by C. Hatch.</w:t>
      </w:r>
      <w:proofErr w:type="gramEnd"/>
      <w:r>
        <w:t xml:space="preserve">  All were in favor. </w:t>
      </w:r>
    </w:p>
    <w:p w:rsidR="00AF1994" w:rsidRDefault="00AF1994" w:rsidP="009375D7">
      <w:pPr>
        <w:spacing w:after="0"/>
      </w:pPr>
    </w:p>
    <w:p w:rsidR="00AF1994" w:rsidRDefault="00AF1994" w:rsidP="009375D7">
      <w:pPr>
        <w:spacing w:after="0"/>
        <w:rPr>
          <w:b/>
        </w:rPr>
      </w:pPr>
      <w:r>
        <w:rPr>
          <w:b/>
        </w:rPr>
        <w:t>Next meeting will be held November 29, 2016 at 7pm.</w:t>
      </w:r>
    </w:p>
    <w:p w:rsidR="00AF1994" w:rsidRDefault="00AF1994" w:rsidP="009375D7">
      <w:pPr>
        <w:spacing w:after="0"/>
        <w:rPr>
          <w:b/>
        </w:rPr>
      </w:pPr>
    </w:p>
    <w:p w:rsidR="00AF1994" w:rsidRDefault="00AF1994" w:rsidP="009375D7">
      <w:pPr>
        <w:spacing w:after="0"/>
      </w:pPr>
      <w:r>
        <w:rPr>
          <w:b/>
        </w:rPr>
        <w:t xml:space="preserve">Adjournment:  </w:t>
      </w:r>
      <w:r>
        <w:t>With no further business to discuss, K. Perry made the motion to adjourn, seconded by A. Townsend.  All were in favor.  The meeting adjourned at 8:00pm.</w:t>
      </w:r>
    </w:p>
    <w:p w:rsidR="00AF1994" w:rsidRDefault="00AF1994" w:rsidP="009375D7">
      <w:pPr>
        <w:spacing w:after="0"/>
      </w:pPr>
    </w:p>
    <w:p w:rsidR="00AF1994" w:rsidRDefault="00AF1994" w:rsidP="009375D7">
      <w:pPr>
        <w:spacing w:after="0"/>
      </w:pPr>
      <w:r>
        <w:t>Respectfully Submitted,</w:t>
      </w:r>
    </w:p>
    <w:p w:rsidR="00AF1994" w:rsidRDefault="00AF1994" w:rsidP="009375D7">
      <w:pPr>
        <w:spacing w:after="0"/>
      </w:pPr>
      <w:r>
        <w:t>Jennifer Cole</w:t>
      </w:r>
    </w:p>
    <w:p w:rsidR="00B805CC" w:rsidRPr="00F43041" w:rsidRDefault="00AF1994" w:rsidP="009375D7">
      <w:pPr>
        <w:spacing w:after="0"/>
      </w:pPr>
      <w:r>
        <w:t xml:space="preserve">Secretary </w:t>
      </w:r>
      <w:r w:rsidR="00B805CC">
        <w:t xml:space="preserve">  </w:t>
      </w:r>
    </w:p>
    <w:p w:rsidR="002872B0" w:rsidRDefault="002872B0" w:rsidP="002872B0">
      <w:pPr>
        <w:spacing w:after="0"/>
        <w:jc w:val="center"/>
        <w:rPr>
          <w:b/>
        </w:rPr>
      </w:pPr>
    </w:p>
    <w:p w:rsidR="00A05C1A" w:rsidRDefault="00A05C1A" w:rsidP="002872B0">
      <w:pPr>
        <w:spacing w:after="0"/>
        <w:jc w:val="center"/>
        <w:rPr>
          <w:b/>
        </w:rPr>
      </w:pPr>
    </w:p>
    <w:p w:rsidR="00A05C1A" w:rsidRDefault="00A05C1A" w:rsidP="002872B0">
      <w:pPr>
        <w:spacing w:after="0"/>
        <w:jc w:val="center"/>
        <w:rPr>
          <w:b/>
        </w:rPr>
      </w:pPr>
    </w:p>
    <w:p w:rsidR="00A05C1A" w:rsidRDefault="00A05C1A" w:rsidP="002872B0">
      <w:pPr>
        <w:spacing w:after="0"/>
        <w:jc w:val="center"/>
        <w:rPr>
          <w:b/>
        </w:rPr>
      </w:pPr>
    </w:p>
    <w:p w:rsidR="00A05C1A" w:rsidRDefault="00A05C1A" w:rsidP="002872B0">
      <w:pPr>
        <w:spacing w:after="0"/>
        <w:jc w:val="center"/>
        <w:rPr>
          <w:b/>
        </w:rPr>
      </w:pPr>
    </w:p>
    <w:p w:rsidR="00A05C1A" w:rsidRDefault="00A05C1A" w:rsidP="002872B0">
      <w:pPr>
        <w:spacing w:after="0"/>
        <w:jc w:val="center"/>
        <w:rPr>
          <w:b/>
        </w:rPr>
      </w:pPr>
    </w:p>
    <w:p w:rsidR="00A05C1A" w:rsidRDefault="00A05C1A" w:rsidP="002872B0">
      <w:pPr>
        <w:spacing w:after="0"/>
        <w:jc w:val="center"/>
        <w:rPr>
          <w:b/>
        </w:rPr>
      </w:pPr>
    </w:p>
    <w:p w:rsidR="00A05C1A" w:rsidRDefault="00A05C1A" w:rsidP="002872B0">
      <w:pPr>
        <w:spacing w:after="0"/>
        <w:jc w:val="center"/>
        <w:rPr>
          <w:b/>
        </w:rPr>
      </w:pPr>
    </w:p>
    <w:p w:rsidR="00A05C1A" w:rsidRDefault="00A05C1A" w:rsidP="002872B0">
      <w:pPr>
        <w:spacing w:after="0"/>
        <w:jc w:val="center"/>
        <w:rPr>
          <w:b/>
        </w:rPr>
      </w:pPr>
    </w:p>
    <w:p w:rsidR="00A05C1A" w:rsidRDefault="00A05C1A" w:rsidP="002872B0">
      <w:pPr>
        <w:spacing w:after="0"/>
        <w:jc w:val="center"/>
        <w:rPr>
          <w:b/>
        </w:rPr>
      </w:pPr>
    </w:p>
    <w:p w:rsidR="00A05C1A" w:rsidRDefault="00A05C1A" w:rsidP="002872B0">
      <w:pPr>
        <w:spacing w:after="0"/>
        <w:jc w:val="center"/>
        <w:rPr>
          <w:b/>
        </w:rPr>
      </w:pPr>
    </w:p>
    <w:p w:rsidR="00A05C1A" w:rsidRDefault="00A05C1A" w:rsidP="002872B0">
      <w:pPr>
        <w:spacing w:after="0"/>
        <w:jc w:val="center"/>
        <w:rPr>
          <w:b/>
        </w:rPr>
      </w:pPr>
    </w:p>
    <w:p w:rsidR="00A05C1A" w:rsidRDefault="00A05C1A" w:rsidP="002872B0">
      <w:pPr>
        <w:spacing w:after="0"/>
        <w:jc w:val="center"/>
        <w:rPr>
          <w:b/>
        </w:rPr>
      </w:pPr>
    </w:p>
    <w:p w:rsidR="00A05C1A" w:rsidRDefault="00A05C1A" w:rsidP="002872B0">
      <w:pPr>
        <w:spacing w:after="0"/>
        <w:jc w:val="center"/>
        <w:rPr>
          <w:b/>
        </w:rPr>
      </w:pPr>
    </w:p>
    <w:p w:rsidR="00A05C1A" w:rsidRDefault="00A05C1A" w:rsidP="002872B0">
      <w:pPr>
        <w:spacing w:after="0"/>
        <w:jc w:val="center"/>
        <w:rPr>
          <w:b/>
        </w:rPr>
      </w:pPr>
    </w:p>
    <w:p w:rsidR="00A05C1A" w:rsidRPr="002872B0" w:rsidRDefault="00A05C1A" w:rsidP="002872B0">
      <w:pPr>
        <w:spacing w:after="0"/>
        <w:jc w:val="center"/>
        <w:rPr>
          <w:b/>
        </w:rPr>
      </w:pPr>
    </w:p>
    <w:sectPr w:rsidR="00A05C1A" w:rsidRPr="002872B0" w:rsidSect="00DD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6-10-28T20:08:00Z" w:initials="U">
    <w:p w:rsidR="00626AC0" w:rsidRDefault="00626AC0">
      <w:pPr>
        <w:pStyle w:val="CommentText"/>
      </w:pPr>
      <w:r>
        <w:rPr>
          <w:rStyle w:val="CommentReference"/>
        </w:rPr>
        <w:annotationRef/>
      </w:r>
      <w:r>
        <w:t xml:space="preserve">Which incorporates a checklist </w:t>
      </w:r>
      <w:r w:rsidR="00A27917">
        <w:t>would require daily monitoring by the CEO.</w:t>
      </w:r>
    </w:p>
  </w:comment>
  <w:comment w:id="1" w:author="User" w:date="2016-10-28T20:10:00Z" w:initials="U">
    <w:p w:rsidR="00A27917" w:rsidRDefault="00A27917">
      <w:pPr>
        <w:pStyle w:val="CommentText"/>
      </w:pPr>
      <w:r>
        <w:rPr>
          <w:rStyle w:val="CommentReference"/>
        </w:rPr>
        <w:annotationRef/>
      </w:r>
      <w:r>
        <w:t xml:space="preserve">The law we have is local law #5 2010. </w:t>
      </w:r>
      <w:r>
        <w:t xml:space="preserve">Just checking </w:t>
      </w:r>
      <w:r>
        <w:t>dates.</w:t>
      </w:r>
      <w:bookmarkStart w:id="2" w:name="_GoBack"/>
      <w:bookmarkEnd w:id="2"/>
    </w:p>
  </w:comment>
  <w:comment w:id="3" w:author="User" w:date="2016-10-28T19:58:00Z" w:initials="U">
    <w:p w:rsidR="00626AC0" w:rsidRDefault="00626AC0">
      <w:pPr>
        <w:pStyle w:val="CommentText"/>
      </w:pPr>
      <w:r>
        <w:rPr>
          <w:rStyle w:val="CommentReference"/>
        </w:rPr>
        <w:annotationRef/>
      </w:r>
      <w:r>
        <w:t>States</w:t>
      </w:r>
    </w:p>
    <w:p w:rsidR="00626AC0" w:rsidRDefault="00626AC0">
      <w:pPr>
        <w:pStyle w:val="CommentText"/>
      </w:pPr>
    </w:p>
  </w:comment>
  <w:comment w:id="4" w:author="User" w:date="2016-10-28T19:58:00Z" w:initials="U">
    <w:p w:rsidR="00626AC0" w:rsidRDefault="00626AC0">
      <w:pPr>
        <w:pStyle w:val="CommentText"/>
      </w:pPr>
      <w:r>
        <w:rPr>
          <w:rStyle w:val="CommentReference"/>
        </w:rPr>
        <w:annotationRef/>
      </w:r>
      <w:r>
        <w:t xml:space="preserve">Which may be in conflict with </w:t>
      </w:r>
      <w:proofErr w:type="spellStart"/>
      <w:r>
        <w:t>manufacturers</w:t>
      </w:r>
      <w:proofErr w:type="spellEnd"/>
      <w:r>
        <w:t xml:space="preserve"> instructions</w:t>
      </w:r>
    </w:p>
    <w:p w:rsidR="00626AC0" w:rsidRDefault="00626AC0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72B0"/>
    <w:rsid w:val="000A3B21"/>
    <w:rsid w:val="000E54B3"/>
    <w:rsid w:val="0016387C"/>
    <w:rsid w:val="00170889"/>
    <w:rsid w:val="0023604A"/>
    <w:rsid w:val="002512FB"/>
    <w:rsid w:val="002872B0"/>
    <w:rsid w:val="0031119D"/>
    <w:rsid w:val="00340FD2"/>
    <w:rsid w:val="00434862"/>
    <w:rsid w:val="00453F71"/>
    <w:rsid w:val="004855D9"/>
    <w:rsid w:val="00487186"/>
    <w:rsid w:val="005032CB"/>
    <w:rsid w:val="00506281"/>
    <w:rsid w:val="005B4592"/>
    <w:rsid w:val="005E18DB"/>
    <w:rsid w:val="00626AC0"/>
    <w:rsid w:val="00652E26"/>
    <w:rsid w:val="006630B1"/>
    <w:rsid w:val="00670E1E"/>
    <w:rsid w:val="00760553"/>
    <w:rsid w:val="007D580B"/>
    <w:rsid w:val="008046E3"/>
    <w:rsid w:val="0084701F"/>
    <w:rsid w:val="008C1FAC"/>
    <w:rsid w:val="00911BC2"/>
    <w:rsid w:val="009375D7"/>
    <w:rsid w:val="009A09AD"/>
    <w:rsid w:val="00A05C1A"/>
    <w:rsid w:val="00A27917"/>
    <w:rsid w:val="00A97EF1"/>
    <w:rsid w:val="00AF1994"/>
    <w:rsid w:val="00B805CC"/>
    <w:rsid w:val="00BD2066"/>
    <w:rsid w:val="00C4090C"/>
    <w:rsid w:val="00C70172"/>
    <w:rsid w:val="00CC3CFF"/>
    <w:rsid w:val="00D35D57"/>
    <w:rsid w:val="00DC35C4"/>
    <w:rsid w:val="00DC39E5"/>
    <w:rsid w:val="00DD2897"/>
    <w:rsid w:val="00E318AD"/>
    <w:rsid w:val="00E546C5"/>
    <w:rsid w:val="00E87887"/>
    <w:rsid w:val="00E902FE"/>
    <w:rsid w:val="00ED6567"/>
    <w:rsid w:val="00F43041"/>
    <w:rsid w:val="00F5707E"/>
    <w:rsid w:val="00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6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A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User</cp:lastModifiedBy>
  <cp:revision>2</cp:revision>
  <dcterms:created xsi:type="dcterms:W3CDTF">2016-10-29T00:11:00Z</dcterms:created>
  <dcterms:modified xsi:type="dcterms:W3CDTF">2016-10-29T00:11:00Z</dcterms:modified>
</cp:coreProperties>
</file>